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3D2C" w14:textId="77777777" w:rsidR="009D1F01" w:rsidRDefault="009D1F01" w:rsidP="003737E7">
      <w:pPr>
        <w:spacing w:after="0"/>
        <w:jc w:val="center"/>
        <w:rPr>
          <w:rFonts w:ascii="Arial" w:eastAsia="Arial" w:hAnsi="Arial" w:cs="Arial"/>
          <w:b/>
          <w:sz w:val="24"/>
          <w:szCs w:val="24"/>
        </w:rPr>
      </w:pPr>
    </w:p>
    <w:p w14:paraId="7D935654" w14:textId="309938BB" w:rsidR="003737E7" w:rsidRPr="007E1760" w:rsidRDefault="003737E7" w:rsidP="003737E7">
      <w:pPr>
        <w:spacing w:after="0"/>
        <w:jc w:val="center"/>
        <w:rPr>
          <w:rFonts w:ascii="Arial" w:eastAsia="Arial" w:hAnsi="Arial" w:cs="Arial"/>
          <w:b/>
          <w:sz w:val="24"/>
          <w:szCs w:val="24"/>
        </w:rPr>
      </w:pPr>
      <w:r w:rsidRPr="007E1760">
        <w:rPr>
          <w:rFonts w:ascii="Arial" w:eastAsia="Arial" w:hAnsi="Arial" w:cs="Arial"/>
          <w:b/>
          <w:sz w:val="24"/>
          <w:szCs w:val="24"/>
        </w:rPr>
        <w:t xml:space="preserve">TÍTULO EM ARIAL 12, CENTRALIZADO, NEGRITO E MAIÚSCULAS: subtítulo em arial 12, negrito em minúscula </w:t>
      </w:r>
    </w:p>
    <w:p w14:paraId="1863D34C" w14:textId="77777777" w:rsidR="003737E7" w:rsidRPr="007E1760" w:rsidRDefault="003737E7" w:rsidP="003737E7">
      <w:pPr>
        <w:spacing w:after="0"/>
        <w:rPr>
          <w:rFonts w:ascii="Arial" w:eastAsia="Arial" w:hAnsi="Arial" w:cs="Arial"/>
          <w:sz w:val="24"/>
          <w:szCs w:val="24"/>
        </w:rPr>
      </w:pPr>
    </w:p>
    <w:p w14:paraId="48ADCAF9" w14:textId="77777777" w:rsidR="003737E7" w:rsidRPr="007E1760" w:rsidRDefault="003737E7" w:rsidP="003737E7">
      <w:pPr>
        <w:spacing w:after="0"/>
        <w:rPr>
          <w:rFonts w:ascii="Arial" w:eastAsia="Arial" w:hAnsi="Arial" w:cs="Arial"/>
          <w:sz w:val="24"/>
          <w:szCs w:val="24"/>
        </w:rPr>
      </w:pPr>
    </w:p>
    <w:p w14:paraId="4E508D6B" w14:textId="03A19B78" w:rsidR="003737E7" w:rsidRPr="00412FB8" w:rsidRDefault="003737E7" w:rsidP="007E1760">
      <w:pPr>
        <w:spacing w:after="0" w:line="240" w:lineRule="auto"/>
        <w:jc w:val="right"/>
        <w:rPr>
          <w:rFonts w:ascii="Arial" w:eastAsia="Arial" w:hAnsi="Arial" w:cs="Arial"/>
          <w:b/>
          <w:i/>
          <w:sz w:val="24"/>
          <w:szCs w:val="24"/>
        </w:rPr>
      </w:pPr>
      <w:r w:rsidRPr="007E1760">
        <w:rPr>
          <w:rFonts w:ascii="Arial" w:eastAsia="Arial" w:hAnsi="Arial" w:cs="Arial"/>
          <w:b/>
          <w:i/>
          <w:sz w:val="24"/>
          <w:szCs w:val="24"/>
        </w:rPr>
        <w:t>Nome do Autor Completo</w:t>
      </w:r>
      <w:r w:rsidR="007E1760">
        <w:rPr>
          <w:rFonts w:ascii="Arial" w:eastAsia="Arial" w:hAnsi="Arial" w:cs="Arial"/>
          <w:b/>
          <w:i/>
          <w:sz w:val="24"/>
          <w:szCs w:val="24"/>
        </w:rPr>
        <w:t>.</w:t>
      </w:r>
      <w:r w:rsidRPr="007E1760">
        <w:rPr>
          <w:rFonts w:ascii="Arial" w:eastAsia="Arial" w:hAnsi="Arial" w:cs="Arial"/>
          <w:b/>
          <w:i/>
          <w:sz w:val="24"/>
          <w:szCs w:val="24"/>
        </w:rPr>
        <w:t xml:space="preserve"> </w:t>
      </w:r>
      <w:r w:rsidRPr="00412FB8">
        <w:rPr>
          <w:rFonts w:ascii="Arial" w:eastAsia="Arial" w:hAnsi="Arial" w:cs="Arial"/>
          <w:color w:val="000000"/>
          <w:sz w:val="24"/>
          <w:szCs w:val="24"/>
        </w:rPr>
        <w:t xml:space="preserve">Informar última titulação. Vínculo Institucional. Ex.: Doutor/a em Educação pela UFRGS. Professor/a do Programa de Pós-Graduação em Educação da UFSC. Contato: </w:t>
      </w:r>
      <w:hyperlink r:id="rId7">
        <w:r w:rsidRPr="00412FB8">
          <w:rPr>
            <w:rFonts w:ascii="Arial" w:eastAsia="Arial" w:hAnsi="Arial" w:cs="Arial"/>
            <w:color w:val="0563C1"/>
            <w:sz w:val="24"/>
            <w:szCs w:val="24"/>
            <w:u w:val="single"/>
          </w:rPr>
          <w:t>josedasilva@gmail.com</w:t>
        </w:r>
      </w:hyperlink>
    </w:p>
    <w:p w14:paraId="3404EF8D" w14:textId="77777777" w:rsidR="00412FB8" w:rsidRDefault="00412FB8" w:rsidP="007E1760">
      <w:pPr>
        <w:pBdr>
          <w:top w:val="nil"/>
          <w:left w:val="nil"/>
          <w:bottom w:val="nil"/>
          <w:right w:val="nil"/>
          <w:between w:val="nil"/>
        </w:pBdr>
        <w:spacing w:after="0" w:line="240" w:lineRule="auto"/>
        <w:jc w:val="right"/>
        <w:rPr>
          <w:rFonts w:ascii="Arial" w:eastAsia="Arial" w:hAnsi="Arial" w:cs="Arial"/>
          <w:b/>
          <w:i/>
          <w:sz w:val="24"/>
          <w:szCs w:val="24"/>
        </w:rPr>
      </w:pPr>
    </w:p>
    <w:p w14:paraId="034E2F58" w14:textId="3F156D0A" w:rsidR="003737E7" w:rsidRPr="00412FB8" w:rsidRDefault="003737E7" w:rsidP="007E1760">
      <w:pPr>
        <w:pBdr>
          <w:top w:val="nil"/>
          <w:left w:val="nil"/>
          <w:bottom w:val="nil"/>
          <w:right w:val="nil"/>
          <w:between w:val="nil"/>
        </w:pBdr>
        <w:spacing w:after="0" w:line="240" w:lineRule="auto"/>
        <w:jc w:val="right"/>
        <w:rPr>
          <w:rFonts w:ascii="Arial" w:hAnsi="Arial" w:cs="Arial"/>
          <w:color w:val="000000"/>
          <w:sz w:val="24"/>
          <w:szCs w:val="24"/>
        </w:rPr>
      </w:pPr>
      <w:r w:rsidRPr="00412FB8">
        <w:rPr>
          <w:rFonts w:ascii="Arial" w:eastAsia="Arial" w:hAnsi="Arial" w:cs="Arial"/>
          <w:b/>
          <w:i/>
          <w:sz w:val="24"/>
          <w:szCs w:val="24"/>
        </w:rPr>
        <w:t>Nome do Coautor Completo</w:t>
      </w:r>
      <w:r w:rsidR="007E1760" w:rsidRPr="00412FB8">
        <w:rPr>
          <w:rFonts w:ascii="Arial" w:eastAsia="Arial" w:hAnsi="Arial" w:cs="Arial"/>
          <w:b/>
          <w:i/>
          <w:sz w:val="24"/>
          <w:szCs w:val="24"/>
        </w:rPr>
        <w:t>.</w:t>
      </w:r>
      <w:r w:rsidRPr="00412FB8">
        <w:rPr>
          <w:rFonts w:ascii="Arial" w:eastAsia="Arial" w:hAnsi="Arial" w:cs="Arial"/>
          <w:b/>
          <w:i/>
          <w:sz w:val="24"/>
          <w:szCs w:val="24"/>
        </w:rPr>
        <w:t xml:space="preserve"> </w:t>
      </w:r>
      <w:r w:rsidRPr="00412FB8">
        <w:rPr>
          <w:rFonts w:ascii="Arial" w:eastAsia="Arial" w:hAnsi="Arial" w:cs="Arial"/>
          <w:color w:val="000000"/>
          <w:sz w:val="24"/>
          <w:szCs w:val="24"/>
        </w:rPr>
        <w:t xml:space="preserve">Informar última titulação. Vínculo Institucional. Ex.:Mestrando/a em Educação na UEM. Atua na Secretaria de Educação de Maringá/PR. Contato: </w:t>
      </w:r>
      <w:hyperlink r:id="rId8">
        <w:r w:rsidRPr="00412FB8">
          <w:rPr>
            <w:rFonts w:ascii="Arial" w:eastAsia="Arial" w:hAnsi="Arial" w:cs="Arial"/>
            <w:color w:val="0563C1"/>
            <w:sz w:val="24"/>
            <w:szCs w:val="24"/>
            <w:u w:val="single"/>
          </w:rPr>
          <w:t>josedasilva@gmail.com</w:t>
        </w:r>
      </w:hyperlink>
    </w:p>
    <w:p w14:paraId="697B04E7" w14:textId="77777777" w:rsidR="003737E7" w:rsidRPr="00412FB8" w:rsidRDefault="003737E7" w:rsidP="007E1760">
      <w:pPr>
        <w:spacing w:after="0" w:line="240" w:lineRule="auto"/>
        <w:jc w:val="right"/>
        <w:rPr>
          <w:rFonts w:ascii="Arial" w:eastAsia="Arial" w:hAnsi="Arial" w:cs="Arial"/>
          <w:b/>
          <w:i/>
          <w:sz w:val="24"/>
          <w:szCs w:val="24"/>
        </w:rPr>
      </w:pPr>
    </w:p>
    <w:p w14:paraId="2F780C21" w14:textId="70A0478D" w:rsidR="003737E7" w:rsidRPr="00412FB8" w:rsidRDefault="003737E7" w:rsidP="007E1760">
      <w:pPr>
        <w:pBdr>
          <w:top w:val="nil"/>
          <w:left w:val="nil"/>
          <w:bottom w:val="nil"/>
          <w:right w:val="nil"/>
          <w:between w:val="nil"/>
        </w:pBdr>
        <w:spacing w:after="0" w:line="240" w:lineRule="auto"/>
        <w:jc w:val="right"/>
        <w:rPr>
          <w:rFonts w:ascii="Arial" w:hAnsi="Arial" w:cs="Arial"/>
          <w:color w:val="000000"/>
          <w:sz w:val="24"/>
          <w:szCs w:val="24"/>
        </w:rPr>
      </w:pPr>
      <w:r w:rsidRPr="00412FB8">
        <w:rPr>
          <w:rFonts w:ascii="Arial" w:eastAsia="Arial" w:hAnsi="Arial" w:cs="Arial"/>
          <w:b/>
          <w:i/>
          <w:sz w:val="24"/>
          <w:szCs w:val="24"/>
        </w:rPr>
        <w:t>Nome do Coautor Completo</w:t>
      </w:r>
      <w:r w:rsidR="007E1760" w:rsidRPr="00412FB8">
        <w:rPr>
          <w:rFonts w:ascii="Arial" w:eastAsia="Arial" w:hAnsi="Arial" w:cs="Arial"/>
          <w:b/>
          <w:i/>
          <w:sz w:val="24"/>
          <w:szCs w:val="24"/>
        </w:rPr>
        <w:t>.</w:t>
      </w:r>
      <w:r w:rsidR="00E4405D">
        <w:rPr>
          <w:rFonts w:ascii="Arial" w:eastAsia="Arial" w:hAnsi="Arial" w:cs="Arial"/>
          <w:b/>
          <w:i/>
          <w:sz w:val="24"/>
          <w:szCs w:val="24"/>
        </w:rPr>
        <w:t xml:space="preserve"> </w:t>
      </w:r>
      <w:r w:rsidRPr="00412FB8">
        <w:rPr>
          <w:rFonts w:ascii="Arial" w:eastAsia="Arial" w:hAnsi="Arial" w:cs="Arial"/>
          <w:color w:val="000000"/>
          <w:sz w:val="24"/>
          <w:szCs w:val="24"/>
        </w:rPr>
        <w:t xml:space="preserve">Informar última titulação. Vínculo Institucional. Ex.:Graduando/a em Educação na UEM. Bolsista PIBIC/PIBID/Residência/Extensão. Contato: </w:t>
      </w:r>
      <w:hyperlink r:id="rId9">
        <w:r w:rsidRPr="00412FB8">
          <w:rPr>
            <w:rFonts w:ascii="Arial" w:eastAsia="Arial" w:hAnsi="Arial" w:cs="Arial"/>
            <w:color w:val="0563C1"/>
            <w:sz w:val="24"/>
            <w:szCs w:val="24"/>
            <w:u w:val="single"/>
          </w:rPr>
          <w:t>josedasilva@gmail.com</w:t>
        </w:r>
      </w:hyperlink>
    </w:p>
    <w:p w14:paraId="2B762249" w14:textId="77777777" w:rsidR="003737E7" w:rsidRDefault="003737E7" w:rsidP="007E1760">
      <w:pPr>
        <w:spacing w:after="0" w:line="240" w:lineRule="auto"/>
        <w:jc w:val="right"/>
        <w:rPr>
          <w:rFonts w:ascii="Arial" w:eastAsia="Arial" w:hAnsi="Arial" w:cs="Arial"/>
          <w:b/>
          <w:i/>
          <w:sz w:val="24"/>
          <w:szCs w:val="24"/>
        </w:rPr>
      </w:pPr>
    </w:p>
    <w:p w14:paraId="4D472124" w14:textId="254571D0" w:rsidR="00412FB8" w:rsidRPr="00412FB8" w:rsidRDefault="00412FB8" w:rsidP="007E1760">
      <w:pPr>
        <w:spacing w:after="0" w:line="240" w:lineRule="auto"/>
        <w:jc w:val="right"/>
        <w:rPr>
          <w:rFonts w:ascii="Arial" w:eastAsia="Arial" w:hAnsi="Arial" w:cs="Arial"/>
          <w:bCs/>
          <w:iCs/>
          <w:color w:val="FF0000"/>
          <w:sz w:val="24"/>
          <w:szCs w:val="24"/>
        </w:rPr>
      </w:pPr>
      <w:r w:rsidRPr="00412FB8">
        <w:rPr>
          <w:rFonts w:ascii="Arial" w:eastAsia="Arial" w:hAnsi="Arial" w:cs="Arial"/>
          <w:bCs/>
          <w:iCs/>
          <w:color w:val="FF0000"/>
          <w:sz w:val="24"/>
          <w:szCs w:val="24"/>
        </w:rPr>
        <w:t>(Não há limite para coautoria)</w:t>
      </w:r>
    </w:p>
    <w:p w14:paraId="590D13A0" w14:textId="77777777" w:rsidR="00412FB8" w:rsidRDefault="00412FB8" w:rsidP="007E1760">
      <w:pPr>
        <w:spacing w:after="0" w:line="240" w:lineRule="auto"/>
        <w:jc w:val="right"/>
        <w:rPr>
          <w:rFonts w:ascii="Arial" w:eastAsia="Arial" w:hAnsi="Arial" w:cs="Arial"/>
          <w:sz w:val="24"/>
          <w:szCs w:val="24"/>
        </w:rPr>
      </w:pPr>
    </w:p>
    <w:p w14:paraId="6E0E0B41" w14:textId="742C0D74" w:rsidR="003737E7" w:rsidRPr="007E1760" w:rsidRDefault="003737E7" w:rsidP="007E1760">
      <w:pPr>
        <w:spacing w:after="0" w:line="240" w:lineRule="auto"/>
        <w:jc w:val="right"/>
        <w:rPr>
          <w:rFonts w:ascii="Arial" w:eastAsia="Arial" w:hAnsi="Arial" w:cs="Arial"/>
          <w:sz w:val="24"/>
          <w:szCs w:val="24"/>
        </w:rPr>
      </w:pPr>
      <w:r w:rsidRPr="00412FB8">
        <w:rPr>
          <w:rFonts w:ascii="Arial" w:eastAsia="Arial" w:hAnsi="Arial" w:cs="Arial"/>
          <w:sz w:val="24"/>
          <w:szCs w:val="24"/>
        </w:rPr>
        <w:t>Agência Financiadora (se houver</w:t>
      </w:r>
      <w:r w:rsidRPr="007E1760">
        <w:rPr>
          <w:rFonts w:ascii="Arial" w:eastAsia="Arial" w:hAnsi="Arial" w:cs="Arial"/>
          <w:sz w:val="24"/>
          <w:szCs w:val="24"/>
        </w:rPr>
        <w:t>)</w:t>
      </w:r>
    </w:p>
    <w:p w14:paraId="3C99297A" w14:textId="05AA9E9B" w:rsidR="00B74474" w:rsidRPr="007E1760" w:rsidRDefault="00B74474" w:rsidP="002272EE">
      <w:pPr>
        <w:spacing w:after="0" w:line="360" w:lineRule="auto"/>
        <w:jc w:val="right"/>
        <w:rPr>
          <w:rFonts w:ascii="Arial" w:eastAsia="Arial" w:hAnsi="Arial" w:cs="Arial"/>
          <w:sz w:val="24"/>
          <w:szCs w:val="24"/>
        </w:rPr>
      </w:pPr>
    </w:p>
    <w:p w14:paraId="0F2555DA" w14:textId="77777777" w:rsidR="00B74474" w:rsidRPr="007E1760" w:rsidRDefault="00B74474">
      <w:pPr>
        <w:spacing w:after="0" w:line="360" w:lineRule="auto"/>
        <w:jc w:val="both"/>
        <w:rPr>
          <w:rFonts w:ascii="Arial" w:eastAsia="Arial" w:hAnsi="Arial" w:cs="Arial"/>
          <w:sz w:val="24"/>
          <w:szCs w:val="24"/>
        </w:rPr>
      </w:pPr>
    </w:p>
    <w:p w14:paraId="265B5481" w14:textId="77777777" w:rsidR="00B74474" w:rsidRPr="007E1760" w:rsidRDefault="00000000">
      <w:pPr>
        <w:spacing w:after="0" w:line="360" w:lineRule="auto"/>
        <w:jc w:val="both"/>
        <w:rPr>
          <w:rFonts w:ascii="Arial" w:eastAsia="Arial" w:hAnsi="Arial" w:cs="Arial"/>
          <w:sz w:val="24"/>
          <w:szCs w:val="24"/>
        </w:rPr>
      </w:pPr>
      <w:r w:rsidRPr="007E1760">
        <w:rPr>
          <w:rFonts w:ascii="Arial" w:eastAsia="Arial" w:hAnsi="Arial" w:cs="Arial"/>
          <w:b/>
          <w:sz w:val="24"/>
          <w:szCs w:val="24"/>
        </w:rPr>
        <w:t>1 Introdução</w:t>
      </w:r>
    </w:p>
    <w:p w14:paraId="18C59735" w14:textId="77777777" w:rsidR="00B74474" w:rsidRPr="007E1760" w:rsidRDefault="00B74474">
      <w:pPr>
        <w:spacing w:after="0" w:line="360" w:lineRule="auto"/>
        <w:jc w:val="both"/>
        <w:rPr>
          <w:rFonts w:ascii="Arial" w:eastAsia="Arial" w:hAnsi="Arial" w:cs="Arial"/>
          <w:sz w:val="24"/>
          <w:szCs w:val="24"/>
        </w:rPr>
      </w:pPr>
    </w:p>
    <w:p w14:paraId="68E63AC2" w14:textId="72E291F3" w:rsidR="002272EE" w:rsidRPr="007E1760" w:rsidRDefault="007E1760" w:rsidP="007E1760">
      <w:pPr>
        <w:spacing w:after="0" w:line="360" w:lineRule="auto"/>
        <w:ind w:firstLine="720"/>
        <w:jc w:val="both"/>
        <w:rPr>
          <w:rFonts w:ascii="Arial" w:eastAsia="Arial" w:hAnsi="Arial" w:cs="Arial"/>
          <w:b/>
          <w:sz w:val="24"/>
          <w:szCs w:val="24"/>
        </w:rPr>
      </w:pPr>
      <w:r w:rsidRPr="007E1760">
        <w:rPr>
          <w:rFonts w:ascii="Arial" w:eastAsia="Arial" w:hAnsi="Arial" w:cs="Arial"/>
          <w:sz w:val="24"/>
          <w:szCs w:val="24"/>
        </w:rPr>
        <w:t xml:space="preserve">O </w:t>
      </w:r>
      <w:r>
        <w:rPr>
          <w:rFonts w:ascii="Arial" w:eastAsia="Arial" w:hAnsi="Arial" w:cs="Arial"/>
          <w:sz w:val="24"/>
          <w:szCs w:val="24"/>
        </w:rPr>
        <w:t>resumo expandido</w:t>
      </w:r>
      <w:r w:rsidRPr="007E1760">
        <w:rPr>
          <w:rFonts w:ascii="Arial" w:eastAsia="Arial" w:hAnsi="Arial" w:cs="Arial"/>
          <w:sz w:val="24"/>
          <w:szCs w:val="24"/>
        </w:rPr>
        <w:t xml:space="preserve"> deve ser redigido em fonte Arial, tamanho 12, com espaçamento 1,5 e alinhamento justificado. O layout da página deve ter margens de</w:t>
      </w:r>
      <w:r w:rsidR="00A15003">
        <w:rPr>
          <w:rFonts w:ascii="Arial" w:eastAsia="Arial" w:hAnsi="Arial" w:cs="Arial"/>
          <w:sz w:val="24"/>
          <w:szCs w:val="24"/>
        </w:rPr>
        <w:t xml:space="preserve"> 2,5 cm </w:t>
      </w:r>
      <w:r w:rsidRPr="007E1760">
        <w:rPr>
          <w:rFonts w:ascii="Arial" w:eastAsia="Arial" w:hAnsi="Arial" w:cs="Arial"/>
          <w:sz w:val="24"/>
          <w:szCs w:val="24"/>
        </w:rPr>
        <w:t xml:space="preserve">nas partes superior </w:t>
      </w:r>
      <w:r w:rsidR="00A15003">
        <w:rPr>
          <w:rFonts w:ascii="Arial" w:eastAsia="Arial" w:hAnsi="Arial" w:cs="Arial"/>
          <w:sz w:val="24"/>
          <w:szCs w:val="24"/>
        </w:rPr>
        <w:t xml:space="preserve">e inferior, direita </w:t>
      </w:r>
      <w:r w:rsidRPr="007E1760">
        <w:rPr>
          <w:rFonts w:ascii="Arial" w:eastAsia="Arial" w:hAnsi="Arial" w:cs="Arial"/>
          <w:sz w:val="24"/>
          <w:szCs w:val="24"/>
        </w:rPr>
        <w:t xml:space="preserve">e esquerda. As citações diretas, indiretas e as referências ao final devem seguir as normas da ABNT. O texto deve conter entre </w:t>
      </w:r>
      <w:r w:rsidR="00A15003">
        <w:rPr>
          <w:rFonts w:ascii="Arial" w:eastAsia="Arial" w:hAnsi="Arial" w:cs="Arial"/>
          <w:sz w:val="24"/>
          <w:szCs w:val="24"/>
        </w:rPr>
        <w:t>3</w:t>
      </w:r>
      <w:r w:rsidRPr="007E1760">
        <w:rPr>
          <w:rFonts w:ascii="Arial" w:eastAsia="Arial" w:hAnsi="Arial" w:cs="Arial"/>
          <w:sz w:val="24"/>
          <w:szCs w:val="24"/>
        </w:rPr>
        <w:t xml:space="preserve"> e </w:t>
      </w:r>
      <w:r w:rsidR="00A15003">
        <w:rPr>
          <w:rFonts w:ascii="Arial" w:eastAsia="Arial" w:hAnsi="Arial" w:cs="Arial"/>
          <w:sz w:val="24"/>
          <w:szCs w:val="24"/>
        </w:rPr>
        <w:t>5</w:t>
      </w:r>
      <w:r w:rsidRPr="007E1760">
        <w:rPr>
          <w:rFonts w:ascii="Arial" w:eastAsia="Arial" w:hAnsi="Arial" w:cs="Arial"/>
          <w:sz w:val="24"/>
          <w:szCs w:val="24"/>
        </w:rPr>
        <w:t xml:space="preserve"> páginas, incluindo as referências.</w:t>
      </w:r>
    </w:p>
    <w:p w14:paraId="10272189" w14:textId="77777777" w:rsidR="007E1760" w:rsidRPr="007E1760" w:rsidRDefault="007E1760">
      <w:pPr>
        <w:spacing w:after="0" w:line="360" w:lineRule="auto"/>
        <w:jc w:val="both"/>
        <w:rPr>
          <w:rFonts w:ascii="Arial" w:eastAsia="Arial" w:hAnsi="Arial" w:cs="Arial"/>
          <w:b/>
          <w:sz w:val="24"/>
          <w:szCs w:val="24"/>
        </w:rPr>
      </w:pPr>
    </w:p>
    <w:p w14:paraId="6485BE6F" w14:textId="463F943F" w:rsidR="00B74474" w:rsidRPr="007E1760" w:rsidRDefault="00000000">
      <w:pPr>
        <w:spacing w:after="0" w:line="360" w:lineRule="auto"/>
        <w:jc w:val="both"/>
        <w:rPr>
          <w:rFonts w:ascii="Arial" w:eastAsia="Arial" w:hAnsi="Arial" w:cs="Arial"/>
          <w:b/>
          <w:sz w:val="24"/>
          <w:szCs w:val="24"/>
        </w:rPr>
      </w:pPr>
      <w:r w:rsidRPr="007E1760">
        <w:rPr>
          <w:rFonts w:ascii="Arial" w:eastAsia="Arial" w:hAnsi="Arial" w:cs="Arial"/>
          <w:b/>
          <w:sz w:val="24"/>
          <w:szCs w:val="24"/>
        </w:rPr>
        <w:t>2 Fundamentação teórica</w:t>
      </w:r>
    </w:p>
    <w:p w14:paraId="79E78981" w14:textId="77777777" w:rsidR="00B74474" w:rsidRPr="007E1760" w:rsidRDefault="00B74474">
      <w:pPr>
        <w:spacing w:after="0" w:line="360" w:lineRule="auto"/>
        <w:ind w:firstLine="709"/>
        <w:jc w:val="both"/>
        <w:rPr>
          <w:rFonts w:ascii="Arial" w:eastAsia="Arial" w:hAnsi="Arial" w:cs="Arial"/>
          <w:sz w:val="24"/>
          <w:szCs w:val="24"/>
        </w:rPr>
      </w:pPr>
    </w:p>
    <w:p w14:paraId="56458AD3"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7E99D308"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783FC3EB"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lastRenderedPageBreak/>
        <w:t>Texto texto texto texto texto texto texto texto texto texto texto texto texto texto texto texto texto texto texto texto texto texto texto texto texto texto texto texto texto texto texto texto texto texto texto texto.</w:t>
      </w:r>
    </w:p>
    <w:p w14:paraId="7CAD1175"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1F86EB27" w14:textId="77777777" w:rsidR="00B74474" w:rsidRPr="007E1760" w:rsidRDefault="00B74474" w:rsidP="007E1760">
      <w:pPr>
        <w:spacing w:after="0" w:line="360" w:lineRule="auto"/>
        <w:ind w:firstLine="709"/>
        <w:jc w:val="both"/>
        <w:rPr>
          <w:rFonts w:ascii="Arial" w:eastAsia="Arial" w:hAnsi="Arial" w:cs="Arial"/>
          <w:b/>
          <w:sz w:val="24"/>
          <w:szCs w:val="24"/>
        </w:rPr>
      </w:pPr>
    </w:p>
    <w:p w14:paraId="15F7EAB9" w14:textId="77777777" w:rsidR="00B74474" w:rsidRPr="007E1760" w:rsidRDefault="00000000" w:rsidP="007E1760">
      <w:pPr>
        <w:spacing w:after="0" w:line="360" w:lineRule="auto"/>
        <w:jc w:val="both"/>
        <w:rPr>
          <w:rFonts w:ascii="Arial" w:eastAsia="Arial" w:hAnsi="Arial" w:cs="Arial"/>
          <w:b/>
          <w:sz w:val="24"/>
          <w:szCs w:val="24"/>
        </w:rPr>
      </w:pPr>
      <w:r w:rsidRPr="007E1760">
        <w:rPr>
          <w:rFonts w:ascii="Arial" w:eastAsia="Arial" w:hAnsi="Arial" w:cs="Arial"/>
          <w:b/>
          <w:sz w:val="24"/>
          <w:szCs w:val="24"/>
        </w:rPr>
        <w:t>3 Metodologia</w:t>
      </w:r>
    </w:p>
    <w:p w14:paraId="62F46D7B" w14:textId="77777777" w:rsidR="00B74474" w:rsidRPr="007E1760" w:rsidRDefault="00B74474" w:rsidP="007E1760">
      <w:pPr>
        <w:spacing w:after="0" w:line="360" w:lineRule="auto"/>
        <w:ind w:firstLine="709"/>
        <w:jc w:val="both"/>
        <w:rPr>
          <w:rFonts w:ascii="Arial" w:eastAsia="Arial" w:hAnsi="Arial" w:cs="Arial"/>
          <w:sz w:val="24"/>
          <w:szCs w:val="24"/>
        </w:rPr>
      </w:pPr>
    </w:p>
    <w:p w14:paraId="78891B56"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4C6AD58F" w14:textId="1C75F674"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214B3634" w14:textId="77777777" w:rsidR="002272EE" w:rsidRPr="007E1760" w:rsidRDefault="002272EE" w:rsidP="007E1760">
      <w:pPr>
        <w:spacing w:after="0" w:line="360" w:lineRule="auto"/>
        <w:ind w:firstLine="709"/>
        <w:jc w:val="both"/>
        <w:rPr>
          <w:rFonts w:ascii="Arial" w:eastAsia="Arial" w:hAnsi="Arial" w:cs="Arial"/>
          <w:b/>
          <w:sz w:val="24"/>
          <w:szCs w:val="24"/>
        </w:rPr>
      </w:pPr>
    </w:p>
    <w:p w14:paraId="6DBD9EAA" w14:textId="2C87C5A8" w:rsidR="00B74474" w:rsidRPr="007E1760" w:rsidRDefault="00000000" w:rsidP="007E1760">
      <w:pPr>
        <w:spacing w:after="0" w:line="360" w:lineRule="auto"/>
        <w:jc w:val="both"/>
        <w:rPr>
          <w:rFonts w:ascii="Arial" w:eastAsia="Arial" w:hAnsi="Arial" w:cs="Arial"/>
          <w:b/>
          <w:sz w:val="24"/>
          <w:szCs w:val="24"/>
        </w:rPr>
      </w:pPr>
      <w:r w:rsidRPr="007E1760">
        <w:rPr>
          <w:rFonts w:ascii="Arial" w:eastAsia="Arial" w:hAnsi="Arial" w:cs="Arial"/>
          <w:b/>
          <w:sz w:val="24"/>
          <w:szCs w:val="24"/>
        </w:rPr>
        <w:t>4 Resultados e Discussão</w:t>
      </w:r>
      <w:r w:rsidR="00623F72">
        <w:rPr>
          <w:rFonts w:ascii="Arial" w:eastAsia="Arial" w:hAnsi="Arial" w:cs="Arial"/>
          <w:b/>
          <w:sz w:val="24"/>
          <w:szCs w:val="24"/>
        </w:rPr>
        <w:t xml:space="preserve"> (para projetos de pesquisa trocar por: Forma de análise dos dados e cronograma)</w:t>
      </w:r>
    </w:p>
    <w:p w14:paraId="1E7CC297" w14:textId="77777777" w:rsidR="00B74474" w:rsidRPr="007E1760" w:rsidRDefault="00B74474" w:rsidP="007E1760">
      <w:pPr>
        <w:spacing w:after="0" w:line="360" w:lineRule="auto"/>
        <w:ind w:firstLine="709"/>
        <w:jc w:val="both"/>
        <w:rPr>
          <w:rFonts w:ascii="Arial" w:eastAsia="Arial" w:hAnsi="Arial" w:cs="Arial"/>
          <w:sz w:val="24"/>
          <w:szCs w:val="24"/>
        </w:rPr>
      </w:pPr>
    </w:p>
    <w:p w14:paraId="4ABFE489"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3413082D"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7815D494" w14:textId="77777777" w:rsidR="007E1760" w:rsidRPr="007E1760" w:rsidRDefault="007E1760" w:rsidP="007E1760">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t>Texto texto texto texto texto texto texto texto texto texto texto texto texto texto texto texto texto texto texto texto texto texto texto texto texto texto texto texto texto texto texto texto texto texto texto texto.</w:t>
      </w:r>
    </w:p>
    <w:p w14:paraId="1D5B8EA2" w14:textId="77777777" w:rsidR="0014622B" w:rsidRPr="007E1760" w:rsidRDefault="0014622B">
      <w:pPr>
        <w:spacing w:after="0" w:line="360" w:lineRule="auto"/>
        <w:jc w:val="both"/>
        <w:rPr>
          <w:rFonts w:ascii="Arial" w:eastAsia="Arial" w:hAnsi="Arial" w:cs="Arial"/>
          <w:b/>
          <w:sz w:val="24"/>
          <w:szCs w:val="24"/>
        </w:rPr>
      </w:pPr>
    </w:p>
    <w:p w14:paraId="2925A818" w14:textId="2C78477F" w:rsidR="00B74474" w:rsidRPr="007E1760" w:rsidRDefault="00000000">
      <w:pPr>
        <w:spacing w:after="0" w:line="360" w:lineRule="auto"/>
        <w:jc w:val="both"/>
        <w:rPr>
          <w:rFonts w:ascii="Arial" w:eastAsia="Arial" w:hAnsi="Arial" w:cs="Arial"/>
          <w:sz w:val="24"/>
          <w:szCs w:val="24"/>
        </w:rPr>
      </w:pPr>
      <w:r w:rsidRPr="007E1760">
        <w:rPr>
          <w:rFonts w:ascii="Arial" w:eastAsia="Arial" w:hAnsi="Arial" w:cs="Arial"/>
          <w:b/>
          <w:sz w:val="24"/>
          <w:szCs w:val="24"/>
        </w:rPr>
        <w:t>5 Considerações Finais</w:t>
      </w:r>
    </w:p>
    <w:p w14:paraId="423593DA" w14:textId="77777777" w:rsidR="007E1760" w:rsidRDefault="007E1760" w:rsidP="0014622B">
      <w:pPr>
        <w:spacing w:after="0" w:line="360" w:lineRule="auto"/>
        <w:ind w:firstLine="709"/>
        <w:jc w:val="both"/>
        <w:rPr>
          <w:rFonts w:ascii="Arial" w:eastAsia="Arial" w:hAnsi="Arial" w:cs="Arial"/>
          <w:sz w:val="24"/>
          <w:szCs w:val="24"/>
        </w:rPr>
      </w:pPr>
    </w:p>
    <w:p w14:paraId="2417181E" w14:textId="28D30362" w:rsidR="00B74474" w:rsidRPr="007E1760" w:rsidRDefault="007E1760" w:rsidP="0014622B">
      <w:pPr>
        <w:spacing w:after="0" w:line="360" w:lineRule="auto"/>
        <w:ind w:firstLine="709"/>
        <w:jc w:val="both"/>
        <w:rPr>
          <w:rFonts w:ascii="Arial" w:eastAsia="Arial" w:hAnsi="Arial" w:cs="Arial"/>
          <w:sz w:val="24"/>
          <w:szCs w:val="24"/>
        </w:rPr>
      </w:pPr>
      <w:r w:rsidRPr="007E1760">
        <w:rPr>
          <w:rFonts w:ascii="Arial" w:eastAsia="Arial" w:hAnsi="Arial" w:cs="Arial"/>
          <w:sz w:val="24"/>
          <w:szCs w:val="24"/>
        </w:rPr>
        <w:lastRenderedPageBreak/>
        <w:t>Texto texto texto texto texto texto texto texto texto texto texto texto texto texto texto texto texto texto texto texto texto texto texto texto texto texto texto texto texto texto texto texto texto texto texto texto.</w:t>
      </w:r>
    </w:p>
    <w:p w14:paraId="07F67430" w14:textId="77777777" w:rsidR="0014622B" w:rsidRPr="007E1760" w:rsidRDefault="0014622B" w:rsidP="0014622B">
      <w:pPr>
        <w:spacing w:after="0" w:line="360" w:lineRule="auto"/>
        <w:ind w:firstLine="709"/>
        <w:jc w:val="both"/>
        <w:rPr>
          <w:rFonts w:ascii="Arial" w:eastAsia="Arial" w:hAnsi="Arial" w:cs="Arial"/>
          <w:sz w:val="24"/>
          <w:szCs w:val="24"/>
        </w:rPr>
      </w:pPr>
    </w:p>
    <w:p w14:paraId="2504FC36" w14:textId="3FD99C2D" w:rsidR="00B74474" w:rsidRPr="007E1760" w:rsidRDefault="00000000" w:rsidP="009D1F01">
      <w:pPr>
        <w:spacing w:after="0" w:line="240" w:lineRule="auto"/>
        <w:jc w:val="both"/>
        <w:rPr>
          <w:rFonts w:ascii="Arial" w:eastAsia="Arial" w:hAnsi="Arial" w:cs="Arial"/>
          <w:b/>
          <w:sz w:val="24"/>
          <w:szCs w:val="24"/>
        </w:rPr>
      </w:pPr>
      <w:r w:rsidRPr="007E1760">
        <w:rPr>
          <w:rFonts w:ascii="Arial" w:eastAsia="Arial" w:hAnsi="Arial" w:cs="Arial"/>
          <w:b/>
          <w:sz w:val="24"/>
          <w:szCs w:val="24"/>
        </w:rPr>
        <w:t>Referências</w:t>
      </w:r>
      <w:r w:rsidR="007E1760">
        <w:rPr>
          <w:rFonts w:ascii="Arial" w:eastAsia="Arial" w:hAnsi="Arial" w:cs="Arial"/>
          <w:b/>
          <w:sz w:val="24"/>
          <w:szCs w:val="24"/>
        </w:rPr>
        <w:t xml:space="preserve"> (exemplo)</w:t>
      </w:r>
    </w:p>
    <w:p w14:paraId="4B4C57C4" w14:textId="77777777" w:rsidR="00B74474" w:rsidRPr="007E1760" w:rsidRDefault="00B74474" w:rsidP="009D1F01">
      <w:pPr>
        <w:spacing w:after="0" w:line="240" w:lineRule="auto"/>
        <w:ind w:firstLine="709"/>
        <w:jc w:val="both"/>
        <w:rPr>
          <w:rFonts w:ascii="Arial" w:eastAsia="Arial" w:hAnsi="Arial" w:cs="Arial"/>
          <w:sz w:val="24"/>
          <w:szCs w:val="24"/>
        </w:rPr>
      </w:pPr>
    </w:p>
    <w:p w14:paraId="79DB69CE" w14:textId="77777777" w:rsidR="0014622B"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BRASIL. Ministério do Esporte. </w:t>
      </w:r>
      <w:r w:rsidRPr="007E1760">
        <w:rPr>
          <w:rFonts w:ascii="Arial" w:eastAsia="Arial" w:hAnsi="Arial" w:cs="Arial"/>
          <w:b/>
          <w:bCs/>
          <w:sz w:val="24"/>
          <w:szCs w:val="24"/>
        </w:rPr>
        <w:t>DIESP - Diagnóstico Nacional do Esporte (DNE)</w:t>
      </w:r>
      <w:r w:rsidRPr="007E1760">
        <w:rPr>
          <w:rFonts w:ascii="Arial" w:eastAsia="Arial" w:hAnsi="Arial" w:cs="Arial"/>
          <w:sz w:val="24"/>
          <w:szCs w:val="24"/>
        </w:rPr>
        <w:t xml:space="preserve">. Brasília, Ministério do Esporte, 2013. </w:t>
      </w:r>
    </w:p>
    <w:p w14:paraId="7177090E" w14:textId="77777777" w:rsidR="0014622B" w:rsidRPr="007E1760" w:rsidRDefault="0014622B" w:rsidP="009D1F01">
      <w:pPr>
        <w:spacing w:after="0" w:line="240" w:lineRule="auto"/>
        <w:rPr>
          <w:rFonts w:ascii="Arial" w:eastAsia="Arial" w:hAnsi="Arial" w:cs="Arial"/>
          <w:sz w:val="24"/>
          <w:szCs w:val="24"/>
        </w:rPr>
      </w:pPr>
    </w:p>
    <w:p w14:paraId="7EA35CC9" w14:textId="77777777" w:rsidR="0014622B"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DUTRA, G.; ALCÂNTARA, C. H.; SANTANA, I. A. P.; TURNES, T. Fatores motivacionais de crianças e adolescentes praticantes de Futsal em ambientes com diferentes propostas de ensino. </w:t>
      </w:r>
      <w:r w:rsidRPr="007E1760">
        <w:rPr>
          <w:rFonts w:ascii="Arial" w:eastAsia="Arial" w:hAnsi="Arial" w:cs="Arial"/>
          <w:b/>
          <w:bCs/>
          <w:sz w:val="24"/>
          <w:szCs w:val="24"/>
        </w:rPr>
        <w:t>RBFF - Revista Brasileira de Futsal e Futebol</w:t>
      </w:r>
      <w:r w:rsidRPr="007E1760">
        <w:rPr>
          <w:rFonts w:ascii="Arial" w:eastAsia="Arial" w:hAnsi="Arial" w:cs="Arial"/>
          <w:sz w:val="24"/>
          <w:szCs w:val="24"/>
        </w:rPr>
        <w:t>, v. 11, n. 45, p. 483-489, 19 abr. 2020.</w:t>
      </w:r>
    </w:p>
    <w:p w14:paraId="5C2B9137" w14:textId="77777777" w:rsidR="0014622B" w:rsidRPr="007E1760" w:rsidRDefault="0014622B" w:rsidP="009D1F01">
      <w:pPr>
        <w:spacing w:after="0" w:line="240" w:lineRule="auto"/>
        <w:rPr>
          <w:rFonts w:ascii="Arial" w:eastAsia="Arial" w:hAnsi="Arial" w:cs="Arial"/>
          <w:sz w:val="24"/>
          <w:szCs w:val="24"/>
        </w:rPr>
      </w:pPr>
    </w:p>
    <w:p w14:paraId="0E6ED11C" w14:textId="77777777" w:rsidR="0014622B"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GARGANTA, J. Para uma teoria dos jogos desportivos colectivos. In: GRAÇA, A. &amp; OLIVEIRA, J. (orgs.). </w:t>
      </w:r>
      <w:r w:rsidRPr="007E1760">
        <w:rPr>
          <w:rFonts w:ascii="Arial" w:eastAsia="Arial" w:hAnsi="Arial" w:cs="Arial"/>
          <w:b/>
          <w:bCs/>
          <w:sz w:val="24"/>
          <w:szCs w:val="24"/>
        </w:rPr>
        <w:t>O ensino dos jogos desportivos:</w:t>
      </w:r>
      <w:r w:rsidRPr="007E1760">
        <w:rPr>
          <w:rFonts w:ascii="Arial" w:eastAsia="Arial" w:hAnsi="Arial" w:cs="Arial"/>
          <w:sz w:val="24"/>
          <w:szCs w:val="24"/>
        </w:rPr>
        <w:t xml:space="preserve"> FCDEF-UP: Centro de Estudos dos Jogos Desportivos, p. 11-25, 1994.</w:t>
      </w:r>
    </w:p>
    <w:p w14:paraId="4C58E8C0" w14:textId="77777777" w:rsidR="0014622B" w:rsidRPr="007E1760" w:rsidRDefault="0014622B" w:rsidP="009D1F01">
      <w:pPr>
        <w:spacing w:after="0" w:line="240" w:lineRule="auto"/>
        <w:rPr>
          <w:rFonts w:ascii="Arial" w:eastAsia="Arial" w:hAnsi="Arial" w:cs="Arial"/>
          <w:sz w:val="24"/>
          <w:szCs w:val="24"/>
        </w:rPr>
      </w:pPr>
    </w:p>
    <w:p w14:paraId="09E5F5D4" w14:textId="77777777" w:rsidR="0014622B"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GRECO, P.J. </w:t>
      </w:r>
      <w:r w:rsidRPr="007E1760">
        <w:rPr>
          <w:rFonts w:ascii="Arial" w:eastAsia="Arial" w:hAnsi="Arial" w:cs="Arial"/>
          <w:b/>
          <w:bCs/>
          <w:sz w:val="24"/>
          <w:szCs w:val="24"/>
        </w:rPr>
        <w:t>Iniciação Esportiva Universal 2:</w:t>
      </w:r>
      <w:r w:rsidRPr="007E1760">
        <w:rPr>
          <w:rFonts w:ascii="Arial" w:eastAsia="Arial" w:hAnsi="Arial" w:cs="Arial"/>
          <w:sz w:val="24"/>
          <w:szCs w:val="24"/>
        </w:rPr>
        <w:t xml:space="preserve"> Metodologia da iniciação esportiva na escola e no clube. Belo Horizonte: Ed. UFMG, 1998. </w:t>
      </w:r>
    </w:p>
    <w:p w14:paraId="561484F4" w14:textId="77777777" w:rsidR="0014622B" w:rsidRPr="007E1760" w:rsidRDefault="0014622B" w:rsidP="009D1F01">
      <w:pPr>
        <w:spacing w:after="0" w:line="240" w:lineRule="auto"/>
        <w:rPr>
          <w:rFonts w:ascii="Arial" w:eastAsia="Arial" w:hAnsi="Arial" w:cs="Arial"/>
          <w:sz w:val="24"/>
          <w:szCs w:val="24"/>
        </w:rPr>
      </w:pPr>
    </w:p>
    <w:p w14:paraId="6C3D74A8" w14:textId="77777777" w:rsidR="0014622B"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GRECO, P.J. Conhecimento técnico-tático: O modelo pendular do comportamento e da ação tática nos esportes coletivos. </w:t>
      </w:r>
      <w:r w:rsidRPr="007E1760">
        <w:rPr>
          <w:rFonts w:ascii="Arial" w:eastAsia="Arial" w:hAnsi="Arial" w:cs="Arial"/>
          <w:b/>
          <w:bCs/>
          <w:sz w:val="24"/>
          <w:szCs w:val="24"/>
        </w:rPr>
        <w:t>Revista brasileira de psicologia do esporte e do exercício físico</w:t>
      </w:r>
      <w:r w:rsidRPr="007E1760">
        <w:rPr>
          <w:rFonts w:ascii="Arial" w:eastAsia="Arial" w:hAnsi="Arial" w:cs="Arial"/>
          <w:sz w:val="24"/>
          <w:szCs w:val="24"/>
        </w:rPr>
        <w:t xml:space="preserve">, São Paulo, v.0, p.107-129, 2006. </w:t>
      </w:r>
    </w:p>
    <w:p w14:paraId="0CB14014" w14:textId="77777777" w:rsidR="0014622B" w:rsidRPr="007E1760" w:rsidRDefault="0014622B" w:rsidP="009D1F01">
      <w:pPr>
        <w:spacing w:after="0" w:line="240" w:lineRule="auto"/>
        <w:rPr>
          <w:rFonts w:ascii="Arial" w:eastAsia="Arial" w:hAnsi="Arial" w:cs="Arial"/>
          <w:sz w:val="24"/>
          <w:szCs w:val="24"/>
        </w:rPr>
      </w:pPr>
    </w:p>
    <w:p w14:paraId="06F3FA3D" w14:textId="77777777" w:rsidR="0014622B"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GRECO, P.J.; BENDA, R.N. </w:t>
      </w:r>
      <w:r w:rsidRPr="007E1760">
        <w:rPr>
          <w:rFonts w:ascii="Arial" w:eastAsia="Arial" w:hAnsi="Arial" w:cs="Arial"/>
          <w:b/>
          <w:bCs/>
          <w:sz w:val="24"/>
          <w:szCs w:val="24"/>
        </w:rPr>
        <w:t>Iniciação Esportiva Universal 1</w:t>
      </w:r>
      <w:r w:rsidRPr="007E1760">
        <w:rPr>
          <w:rFonts w:ascii="Arial" w:eastAsia="Arial" w:hAnsi="Arial" w:cs="Arial"/>
          <w:sz w:val="24"/>
          <w:szCs w:val="24"/>
        </w:rPr>
        <w:t>: Da Aprendizagem Motora ao Treinamento Técnico. 1 Reimpressão. Belo Horizonte: Ed. UFMG, 2001.</w:t>
      </w:r>
    </w:p>
    <w:p w14:paraId="58D3A7C3" w14:textId="77777777" w:rsidR="0014622B" w:rsidRPr="007E1760" w:rsidRDefault="0014622B" w:rsidP="009D1F01">
      <w:pPr>
        <w:spacing w:after="0" w:line="240" w:lineRule="auto"/>
        <w:rPr>
          <w:rFonts w:ascii="Arial" w:eastAsia="Arial" w:hAnsi="Arial" w:cs="Arial"/>
          <w:sz w:val="24"/>
          <w:szCs w:val="24"/>
        </w:rPr>
      </w:pPr>
    </w:p>
    <w:p w14:paraId="4AD7C71F" w14:textId="77777777" w:rsidR="0014622B"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MENEZES, R. P.; MARQUES, R. F. R.; NUNOMURA, M. Especialização esportiva precoce e o ensino dos jogos coletivos de invasão. </w:t>
      </w:r>
      <w:r w:rsidRPr="007E1760">
        <w:rPr>
          <w:rFonts w:ascii="Arial" w:eastAsia="Arial" w:hAnsi="Arial" w:cs="Arial"/>
          <w:b/>
          <w:bCs/>
          <w:sz w:val="24"/>
          <w:szCs w:val="24"/>
        </w:rPr>
        <w:t>Movimento</w:t>
      </w:r>
      <w:r w:rsidRPr="007E1760">
        <w:rPr>
          <w:rFonts w:ascii="Arial" w:eastAsia="Arial" w:hAnsi="Arial" w:cs="Arial"/>
          <w:sz w:val="24"/>
          <w:szCs w:val="24"/>
        </w:rPr>
        <w:t>, v. 20, n. 1, p. 351-373, 2014.</w:t>
      </w:r>
    </w:p>
    <w:p w14:paraId="52FEBD96" w14:textId="77777777" w:rsidR="0014622B" w:rsidRPr="007E1760" w:rsidRDefault="0014622B" w:rsidP="009D1F01">
      <w:pPr>
        <w:spacing w:after="0" w:line="240" w:lineRule="auto"/>
        <w:rPr>
          <w:rFonts w:ascii="Arial" w:eastAsia="Arial" w:hAnsi="Arial" w:cs="Arial"/>
          <w:sz w:val="24"/>
          <w:szCs w:val="24"/>
        </w:rPr>
      </w:pPr>
    </w:p>
    <w:p w14:paraId="2C653228" w14:textId="19916F4B" w:rsidR="00B74474" w:rsidRPr="007E1760" w:rsidRDefault="0014622B" w:rsidP="009D1F01">
      <w:pPr>
        <w:spacing w:after="0" w:line="240" w:lineRule="auto"/>
        <w:rPr>
          <w:rFonts w:ascii="Arial" w:eastAsia="Arial" w:hAnsi="Arial" w:cs="Arial"/>
          <w:sz w:val="24"/>
          <w:szCs w:val="24"/>
        </w:rPr>
      </w:pPr>
      <w:r w:rsidRPr="007E1760">
        <w:rPr>
          <w:rFonts w:ascii="Arial" w:eastAsia="Arial" w:hAnsi="Arial" w:cs="Arial"/>
          <w:sz w:val="24"/>
          <w:szCs w:val="24"/>
        </w:rPr>
        <w:t xml:space="preserve">MOESCH, K. et al. Especialização tardia: a chave para o sucesso em esportes em centímetros, gramas ou segundos (cgs). </w:t>
      </w:r>
      <w:r w:rsidRPr="007E1760">
        <w:rPr>
          <w:rFonts w:ascii="Arial" w:eastAsia="Arial" w:hAnsi="Arial" w:cs="Arial"/>
          <w:b/>
          <w:bCs/>
          <w:sz w:val="24"/>
          <w:szCs w:val="24"/>
        </w:rPr>
        <w:t>Revista Escandinava de Medicina e Ciência no Esporte</w:t>
      </w:r>
      <w:r w:rsidRPr="007E1760">
        <w:rPr>
          <w:rFonts w:ascii="Arial" w:eastAsia="Arial" w:hAnsi="Arial" w:cs="Arial"/>
          <w:sz w:val="24"/>
          <w:szCs w:val="24"/>
        </w:rPr>
        <w:t>, v. 6, pág. e282-e290, 2011.</w:t>
      </w:r>
    </w:p>
    <w:sectPr w:rsidR="00B74474" w:rsidRPr="007E1760" w:rsidSect="009D1F01">
      <w:headerReference w:type="default" r:id="rId10"/>
      <w:footerReference w:type="default" r:id="rId11"/>
      <w:headerReference w:type="first" r:id="rId12"/>
      <w:pgSz w:w="11906" w:h="16838"/>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01A14" w14:textId="77777777" w:rsidR="00BD5FAD" w:rsidRDefault="00BD5FAD">
      <w:pPr>
        <w:spacing w:after="0" w:line="240" w:lineRule="auto"/>
      </w:pPr>
      <w:r>
        <w:separator/>
      </w:r>
    </w:p>
  </w:endnote>
  <w:endnote w:type="continuationSeparator" w:id="0">
    <w:p w14:paraId="47C3F405" w14:textId="77777777" w:rsidR="00BD5FAD" w:rsidRDefault="00BD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6C52" w14:textId="77777777" w:rsidR="00B74474"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F57A1">
      <w:rPr>
        <w:noProof/>
        <w:color w:val="000000"/>
      </w:rPr>
      <w:t>1</w:t>
    </w:r>
    <w:r>
      <w:rPr>
        <w:color w:val="000000"/>
      </w:rPr>
      <w:fldChar w:fldCharType="end"/>
    </w:r>
  </w:p>
  <w:p w14:paraId="5EF4731C" w14:textId="77777777" w:rsidR="00B74474" w:rsidRDefault="00B7447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238B" w14:textId="77777777" w:rsidR="00BD5FAD" w:rsidRDefault="00BD5FAD">
      <w:pPr>
        <w:spacing w:after="0" w:line="240" w:lineRule="auto"/>
      </w:pPr>
      <w:r>
        <w:separator/>
      </w:r>
    </w:p>
  </w:footnote>
  <w:footnote w:type="continuationSeparator" w:id="0">
    <w:p w14:paraId="0409C21C" w14:textId="77777777" w:rsidR="00BD5FAD" w:rsidRDefault="00BD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1C03" w14:textId="149006BB" w:rsidR="003737E7" w:rsidRPr="007E1760" w:rsidRDefault="009D1F01" w:rsidP="003737E7">
    <w:pPr>
      <w:pBdr>
        <w:top w:val="nil"/>
        <w:left w:val="nil"/>
        <w:bottom w:val="nil"/>
        <w:right w:val="nil"/>
        <w:between w:val="nil"/>
      </w:pBdr>
      <w:tabs>
        <w:tab w:val="center" w:pos="4252"/>
        <w:tab w:val="right" w:pos="8504"/>
      </w:tabs>
      <w:spacing w:after="0" w:line="240" w:lineRule="auto"/>
      <w:jc w:val="center"/>
      <w:rPr>
        <w:noProof/>
        <w:sz w:val="20"/>
        <w:szCs w:val="20"/>
      </w:rPr>
    </w:pPr>
    <w:r w:rsidRPr="007E1760">
      <w:rPr>
        <w:noProof/>
        <w:sz w:val="20"/>
        <w:szCs w:val="20"/>
      </w:rPr>
      <w:drawing>
        <wp:anchor distT="0" distB="0" distL="114300" distR="114300" simplePos="0" relativeHeight="251662336" behindDoc="1" locked="0" layoutInCell="1" allowOverlap="1" wp14:anchorId="3F6C404F" wp14:editId="0F63B51A">
          <wp:simplePos x="0" y="0"/>
          <wp:positionH relativeFrom="margin">
            <wp:posOffset>5607454</wp:posOffset>
          </wp:positionH>
          <wp:positionV relativeFrom="paragraph">
            <wp:posOffset>75392</wp:posOffset>
          </wp:positionV>
          <wp:extent cx="576580" cy="460375"/>
          <wp:effectExtent l="0" t="0" r="0" b="0"/>
          <wp:wrapTight wrapText="bothSides">
            <wp:wrapPolygon edited="0">
              <wp:start x="0" y="0"/>
              <wp:lineTo x="0" y="20557"/>
              <wp:lineTo x="20696" y="20557"/>
              <wp:lineTo x="20696" y="0"/>
              <wp:lineTo x="0" y="0"/>
            </wp:wrapPolygon>
          </wp:wrapTight>
          <wp:docPr id="948445853" name="Imagem 3" descr="Educação Física Ivaiporã | Ivaiporã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ucação Física Ivaiporã | Ivaiporã 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7E7" w:rsidRPr="007E1760">
      <w:rPr>
        <w:noProof/>
        <w:sz w:val="20"/>
        <w:szCs w:val="20"/>
      </w:rPr>
      <w:drawing>
        <wp:anchor distT="0" distB="0" distL="114300" distR="114300" simplePos="0" relativeHeight="251661312" behindDoc="0" locked="0" layoutInCell="1" allowOverlap="1" wp14:anchorId="7656B998" wp14:editId="042ED096">
          <wp:simplePos x="0" y="0"/>
          <wp:positionH relativeFrom="column">
            <wp:posOffset>-187499</wp:posOffset>
          </wp:positionH>
          <wp:positionV relativeFrom="paragraph">
            <wp:posOffset>4387</wp:posOffset>
          </wp:positionV>
          <wp:extent cx="415290" cy="447040"/>
          <wp:effectExtent l="0" t="0" r="3810" b="0"/>
          <wp:wrapSquare wrapText="bothSides"/>
          <wp:docPr id="938015290" name="Imagem 1" descr="Universidade Estadual de Maringá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e Estadual de Maringá – Wikipédia, a enciclopédia liv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529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7E7" w:rsidRPr="007E1760">
      <w:rPr>
        <w:noProof/>
        <w:sz w:val="20"/>
        <w:szCs w:val="20"/>
      </w:rPr>
      <w:t xml:space="preserve">VIII Semana da educação física: atuação no esporte, lutas corporais, saúde e lazer e </w:t>
    </w:r>
  </w:p>
  <w:p w14:paraId="63AF0352" w14:textId="77777777" w:rsidR="003737E7" w:rsidRPr="007E1760" w:rsidRDefault="003737E7" w:rsidP="003737E7">
    <w:pPr>
      <w:pBdr>
        <w:top w:val="nil"/>
        <w:left w:val="nil"/>
        <w:bottom w:val="nil"/>
        <w:right w:val="nil"/>
        <w:between w:val="nil"/>
      </w:pBdr>
      <w:tabs>
        <w:tab w:val="center" w:pos="4252"/>
        <w:tab w:val="right" w:pos="8504"/>
      </w:tabs>
      <w:spacing w:after="0" w:line="240" w:lineRule="auto"/>
      <w:jc w:val="center"/>
      <w:rPr>
        <w:noProof/>
        <w:sz w:val="20"/>
        <w:szCs w:val="20"/>
      </w:rPr>
    </w:pPr>
    <w:r w:rsidRPr="007E1760">
      <w:rPr>
        <w:noProof/>
        <w:sz w:val="20"/>
        <w:szCs w:val="20"/>
      </w:rPr>
      <w:t>II Ciclo de Debates: História, atuação profissional e perspectivas futuras na Educação Física</w:t>
    </w:r>
  </w:p>
  <w:p w14:paraId="2A8D0AA1" w14:textId="7FDD85FF" w:rsidR="003737E7" w:rsidRPr="007E1760" w:rsidRDefault="003737E7" w:rsidP="003737E7">
    <w:pPr>
      <w:pBdr>
        <w:top w:val="nil"/>
        <w:left w:val="nil"/>
        <w:bottom w:val="nil"/>
        <w:right w:val="nil"/>
        <w:between w:val="nil"/>
      </w:pBdr>
      <w:tabs>
        <w:tab w:val="center" w:pos="4252"/>
        <w:tab w:val="right" w:pos="8504"/>
      </w:tabs>
      <w:spacing w:after="0" w:line="240" w:lineRule="auto"/>
      <w:jc w:val="center"/>
      <w:rPr>
        <w:noProof/>
        <w:color w:val="000000"/>
        <w:sz w:val="20"/>
        <w:szCs w:val="20"/>
      </w:rPr>
    </w:pPr>
    <w:r w:rsidRPr="007E1760">
      <w:rPr>
        <w:noProof/>
        <w:color w:val="000000"/>
        <w:sz w:val="20"/>
        <w:szCs w:val="20"/>
      </w:rPr>
      <w:t>Departamento de Ciências do Movimento Humano</w:t>
    </w:r>
  </w:p>
  <w:p w14:paraId="4A6C078E" w14:textId="10E5A1DD" w:rsidR="00B74474" w:rsidRPr="007E1760" w:rsidRDefault="003737E7" w:rsidP="007E1760">
    <w:pPr>
      <w:pBdr>
        <w:top w:val="nil"/>
        <w:left w:val="nil"/>
        <w:bottom w:val="nil"/>
        <w:right w:val="nil"/>
        <w:between w:val="nil"/>
      </w:pBdr>
      <w:tabs>
        <w:tab w:val="center" w:pos="4252"/>
        <w:tab w:val="right" w:pos="8504"/>
      </w:tabs>
      <w:spacing w:after="0" w:line="240" w:lineRule="auto"/>
      <w:jc w:val="center"/>
      <w:rPr>
        <w:color w:val="000000"/>
        <w:sz w:val="20"/>
        <w:szCs w:val="20"/>
      </w:rPr>
    </w:pPr>
    <w:r w:rsidRPr="007E1760">
      <w:rPr>
        <w:noProof/>
        <w:color w:val="000000"/>
        <w:sz w:val="20"/>
        <w:szCs w:val="20"/>
      </w:rPr>
      <w:t>Universidade Estadual de Maringá - Campus Regional do Vale do Ivaí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0558" w14:textId="6E9C1238" w:rsidR="000074F4" w:rsidRDefault="003737E7" w:rsidP="003737E7">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allowOverlap="1" wp14:anchorId="70FF783A" wp14:editId="19BE4AC1">
          <wp:simplePos x="0" y="0"/>
          <wp:positionH relativeFrom="column">
            <wp:posOffset>-589280</wp:posOffset>
          </wp:positionH>
          <wp:positionV relativeFrom="paragraph">
            <wp:posOffset>-2540</wp:posOffset>
          </wp:positionV>
          <wp:extent cx="415290" cy="447040"/>
          <wp:effectExtent l="0" t="0" r="3810" b="0"/>
          <wp:wrapSquare wrapText="bothSides"/>
          <wp:docPr id="75921447" name="Imagem 1" descr="Universidade Estadual de Maringá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e Estadual de Maringá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C5E0034" wp14:editId="1452E835">
          <wp:simplePos x="0" y="0"/>
          <wp:positionH relativeFrom="margin">
            <wp:posOffset>5503545</wp:posOffset>
          </wp:positionH>
          <wp:positionV relativeFrom="paragraph">
            <wp:posOffset>54610</wp:posOffset>
          </wp:positionV>
          <wp:extent cx="576580" cy="460375"/>
          <wp:effectExtent l="0" t="0" r="0" b="0"/>
          <wp:wrapTight wrapText="bothSides">
            <wp:wrapPolygon edited="0">
              <wp:start x="0" y="0"/>
              <wp:lineTo x="0" y="20557"/>
              <wp:lineTo x="20696" y="20557"/>
              <wp:lineTo x="20696" y="0"/>
              <wp:lineTo x="0" y="0"/>
            </wp:wrapPolygon>
          </wp:wrapTight>
          <wp:docPr id="1498807657" name="Imagem 3" descr="Educação Física Ivaiporã | Ivaiporã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ucação Física Ivaiporã | Ivaiporã 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8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37E7">
      <w:rPr>
        <w:noProof/>
      </w:rPr>
      <w:t>VIII Semana da educação física: atuação no esporte, lutas corporais, saúde e lazer” e “II Ciclo de Debates: História, atuação profissional e perspectivas futuras na Educação Física</w:t>
    </w:r>
    <w:r>
      <w:rPr>
        <w:noProof/>
      </w:rPr>
      <w:t xml:space="preserve"> - </w:t>
    </w:r>
    <w:r>
      <w:rPr>
        <w:noProof/>
        <w:color w:val="000000"/>
      </w:rPr>
      <w:t>Departamento de Ciências do Movimento Humano/Universidade Estadual de Maringá - Campus Regional do Vale do Ivaí</w:t>
    </w:r>
  </w:p>
  <w:p w14:paraId="4123C05B" w14:textId="77777777" w:rsidR="00B74474" w:rsidRDefault="00B74474">
    <w:pPr>
      <w:pBdr>
        <w:top w:val="nil"/>
        <w:left w:val="nil"/>
        <w:bottom w:val="nil"/>
        <w:right w:val="nil"/>
        <w:between w:val="nil"/>
      </w:pBdr>
      <w:tabs>
        <w:tab w:val="center" w:pos="4252"/>
        <w:tab w:val="right" w:pos="8504"/>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74"/>
    <w:rsid w:val="000074F4"/>
    <w:rsid w:val="0014622B"/>
    <w:rsid w:val="001910AD"/>
    <w:rsid w:val="001B20D6"/>
    <w:rsid w:val="002272EE"/>
    <w:rsid w:val="002A07B5"/>
    <w:rsid w:val="002C1692"/>
    <w:rsid w:val="00312B45"/>
    <w:rsid w:val="003737E7"/>
    <w:rsid w:val="00412FB8"/>
    <w:rsid w:val="00623F72"/>
    <w:rsid w:val="006F02B2"/>
    <w:rsid w:val="0070202B"/>
    <w:rsid w:val="007E1760"/>
    <w:rsid w:val="007F25DC"/>
    <w:rsid w:val="00802291"/>
    <w:rsid w:val="00825614"/>
    <w:rsid w:val="009D1F01"/>
    <w:rsid w:val="00A15003"/>
    <w:rsid w:val="00A60DD2"/>
    <w:rsid w:val="00AD00B6"/>
    <w:rsid w:val="00B714EA"/>
    <w:rsid w:val="00B74474"/>
    <w:rsid w:val="00BD5FAD"/>
    <w:rsid w:val="00C74F6B"/>
    <w:rsid w:val="00D20F1E"/>
    <w:rsid w:val="00D222ED"/>
    <w:rsid w:val="00E4405D"/>
    <w:rsid w:val="00E45E37"/>
    <w:rsid w:val="00EE6DCD"/>
    <w:rsid w:val="00F45150"/>
    <w:rsid w:val="00F63965"/>
    <w:rsid w:val="00FA652F"/>
    <w:rsid w:val="00FF5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3EB0D"/>
  <w15:docId w15:val="{76C00EE7-B634-4D0C-9863-472616F5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F639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3965"/>
  </w:style>
  <w:style w:type="paragraph" w:styleId="Rodap">
    <w:name w:val="footer"/>
    <w:basedOn w:val="Normal"/>
    <w:link w:val="RodapChar"/>
    <w:uiPriority w:val="99"/>
    <w:unhideWhenUsed/>
    <w:rsid w:val="00F63965"/>
    <w:pPr>
      <w:tabs>
        <w:tab w:val="center" w:pos="4252"/>
        <w:tab w:val="right" w:pos="8504"/>
      </w:tabs>
      <w:spacing w:after="0" w:line="240" w:lineRule="auto"/>
    </w:pPr>
  </w:style>
  <w:style w:type="character" w:customStyle="1" w:styleId="RodapChar">
    <w:name w:val="Rodapé Char"/>
    <w:basedOn w:val="Fontepargpadro"/>
    <w:link w:val="Rodap"/>
    <w:uiPriority w:val="99"/>
    <w:rsid w:val="00F6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sedasilv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dasilva@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sedasilv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108A8-1F92-4107-85FE-F1BACB5D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797</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Elcio Cecchetti</dc:creator>
  <cp:lastModifiedBy>Rodrigo Lima Nunes</cp:lastModifiedBy>
  <cp:revision>6</cp:revision>
  <dcterms:created xsi:type="dcterms:W3CDTF">2024-10-24T12:17:00Z</dcterms:created>
  <dcterms:modified xsi:type="dcterms:W3CDTF">2024-11-12T19:06:00Z</dcterms:modified>
</cp:coreProperties>
</file>